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48C6C71F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231D4F"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плодове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CF191A8" w14:textId="6D63A623" w:rsidR="0061283C" w:rsidRDefault="002A6326" w:rsidP="00B25CF0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9419F9">
              <w:rPr>
                <w:rFonts w:ascii="Times New Roman" w:hAnsi="Times New Roman" w:cs="Times New Roman"/>
                <w:b/>
                <w:bCs/>
                <w:noProof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плодове</w:t>
            </w:r>
          </w:p>
          <w:p w14:paraId="2FAC0ADB" w14:textId="22E98E0B" w:rsidR="009419F9" w:rsidRPr="002A6326" w:rsidRDefault="009419F9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4003A206" w:rsidR="0061283C" w:rsidRPr="00094DF0" w:rsidRDefault="00631C18" w:rsidP="0078018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Цел </w:t>
            </w:r>
            <w:r>
              <w:rPr>
                <w:rFonts w:ascii="Times New Roman" w:hAnsi="Times New Roman" w:cs="Times New Roman"/>
              </w:rPr>
              <w:t>2</w:t>
            </w:r>
            <w:r w:rsidRPr="00094DF0">
              <w:rPr>
                <w:rFonts w:ascii="Times New Roman" w:hAnsi="Times New Roman" w:cs="Times New Roman"/>
              </w:rPr>
              <w:t xml:space="preserve"> от Регламент за стратегическите планове: </w:t>
            </w:r>
            <w:r>
              <w:rPr>
                <w:rFonts w:ascii="Times New Roman" w:hAnsi="Times New Roman" w:cs="Times New Roman"/>
              </w:rPr>
              <w:t xml:space="preserve">Засилване на </w:t>
            </w:r>
            <w:commentRangeStart w:id="0"/>
            <w:r>
              <w:rPr>
                <w:rFonts w:ascii="Times New Roman" w:hAnsi="Times New Roman" w:cs="Times New Roman"/>
              </w:rPr>
              <w:t>пазарната ориентация и повишаване на конкурентоспособността</w:t>
            </w:r>
            <w:commentRangeEnd w:id="0"/>
            <w:r w:rsidR="00165603">
              <w:rPr>
                <w:rStyle w:val="CommentReference"/>
              </w:rPr>
              <w:commentReference w:id="0"/>
            </w:r>
            <w:r>
              <w:rPr>
                <w:rFonts w:ascii="Times New Roman" w:hAnsi="Times New Roman" w:cs="Times New Roman"/>
              </w:rPr>
              <w:t>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4AE57B9D" w:rsidR="009419F9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60C418DD" w14:textId="5DFAC687" w:rsidR="009419F9" w:rsidRDefault="009419F9" w:rsidP="009419F9">
            <w:pPr>
              <w:rPr>
                <w:rFonts w:ascii="Times New Roman" w:hAnsi="Times New Roman" w:cs="Times New Roman"/>
              </w:rPr>
            </w:pPr>
          </w:p>
          <w:p w14:paraId="789F06A0" w14:textId="07CE2350" w:rsidR="009419F9" w:rsidRDefault="009419F9" w:rsidP="009419F9">
            <w:pPr>
              <w:rPr>
                <w:rFonts w:ascii="Times New Roman" w:hAnsi="Times New Roman" w:cs="Times New Roman"/>
              </w:rPr>
            </w:pPr>
          </w:p>
          <w:p w14:paraId="0A2D58DB" w14:textId="08B68428" w:rsidR="009419F9" w:rsidRDefault="009419F9" w:rsidP="009419F9">
            <w:pPr>
              <w:rPr>
                <w:rFonts w:ascii="Times New Roman" w:hAnsi="Times New Roman" w:cs="Times New Roman"/>
              </w:rPr>
            </w:pPr>
          </w:p>
          <w:p w14:paraId="5CF8A7A7" w14:textId="6601DF08" w:rsidR="0061283C" w:rsidRPr="009419F9" w:rsidRDefault="009419F9" w:rsidP="009419F9">
            <w:pPr>
              <w:rPr>
                <w:rFonts w:ascii="Times New Roman" w:hAnsi="Times New Roman" w:cs="Times New Roman"/>
                <w:b/>
              </w:rPr>
            </w:pPr>
            <w:r w:rsidRPr="009419F9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1D9DE63D" w14:textId="77777777" w:rsidR="00F978CD" w:rsidRDefault="00B0628E" w:rsidP="000503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2C728B12" w:rsidR="009419F9" w:rsidRPr="009419F9" w:rsidRDefault="009419F9" w:rsidP="009D4C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19F9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9419F9">
              <w:rPr>
                <w:rFonts w:ascii="Times New Roman" w:hAnsi="Times New Roman" w:cs="Times New Roman"/>
                <w:b/>
              </w:rPr>
              <w:t>0</w:t>
            </w:r>
            <w:r w:rsidRPr="009419F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419F9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9D6011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commentRangeStart w:id="2"/>
            <w:r w:rsidRPr="009D6011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  <w:commentRangeEnd w:id="2"/>
            <w:r w:rsidR="00BC7711">
              <w:rPr>
                <w:rStyle w:val="CommentReference"/>
              </w:rPr>
              <w:commentReference w:id="2"/>
            </w:r>
          </w:p>
        </w:tc>
        <w:tc>
          <w:tcPr>
            <w:tcW w:w="6095" w:type="dxa"/>
          </w:tcPr>
          <w:p w14:paraId="3D56A5AF" w14:textId="2AEA2BD9" w:rsidR="008D7E48" w:rsidRPr="00565F26" w:rsidRDefault="006131D1" w:rsidP="006131D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D6011">
              <w:rPr>
                <w:rFonts w:ascii="Times New Roman" w:hAnsi="Times New Roman" w:cs="Times New Roman"/>
              </w:rPr>
              <w:t xml:space="preserve">Активни земеделски стопани на територията на цялата страна, които стопанисват и заявяват за подпомагане </w:t>
            </w:r>
            <w:r w:rsidRPr="009D6011">
              <w:rPr>
                <w:rFonts w:ascii="Times New Roman" w:hAnsi="Times New Roman" w:cs="Times New Roman"/>
              </w:rPr>
              <w:lastRenderedPageBreak/>
              <w:t xml:space="preserve">минимум 0,5 ха (заедно или поотделно) допустими за подпомагане площи с плодове от следните видове култури: ягоди, малини, ябълки, круши, кайсии и зарзали, череши, вишни, праскови и нектарини, сливи и десертно грозде. </w:t>
            </w:r>
            <w:r w:rsidRPr="009D601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На подпомагане по интервенцията подлежат площите, заети с допустимите за подпомагане култури, които са в период на  </w:t>
            </w:r>
            <w:proofErr w:type="spellStart"/>
            <w:r w:rsidRPr="009D6011">
              <w:rPr>
                <w:rFonts w:ascii="Times New Roman" w:hAnsi="Times New Roman" w:cs="Times New Roman"/>
                <w:shd w:val="clear" w:color="auto" w:fill="FFFFFF" w:themeFill="background1"/>
              </w:rPr>
              <w:t>плододаване</w:t>
            </w:r>
            <w:proofErr w:type="spellEnd"/>
            <w:r w:rsidRPr="009D6011">
              <w:rPr>
                <w:rFonts w:ascii="Times New Roman" w:hAnsi="Times New Roman" w:cs="Times New Roman"/>
                <w:shd w:val="clear" w:color="auto" w:fill="FFFFFF" w:themeFill="background1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3F828934" w:rsidR="0061283C" w:rsidRPr="00094DF0" w:rsidRDefault="00450F6D" w:rsidP="008D7E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</w:t>
            </w:r>
            <w:r w:rsidR="00664742">
              <w:rPr>
                <w:rFonts w:ascii="Times New Roman" w:hAnsi="Times New Roman" w:cs="Times New Roman"/>
              </w:rPr>
              <w:t>дейност в сектора н</w:t>
            </w:r>
            <w:r w:rsidR="003109AC">
              <w:rPr>
                <w:rFonts w:ascii="Times New Roman" w:hAnsi="Times New Roman" w:cs="Times New Roman"/>
              </w:rPr>
              <w:t>а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плодове</w:t>
            </w:r>
            <w:r w:rsidR="003109AC">
              <w:rPr>
                <w:rFonts w:ascii="Times New Roman" w:hAnsi="Times New Roman" w:cs="Times New Roman"/>
              </w:rPr>
              <w:t>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commentRangeStart w:id="3"/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commentRangeEnd w:id="3"/>
            <w:r w:rsidR="00F55EC9">
              <w:rPr>
                <w:rStyle w:val="CommentReference"/>
              </w:rPr>
              <w:commentReference w:id="3"/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402B67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</w:t>
            </w:r>
            <w:r w:rsidR="008D7E48">
              <w:rPr>
                <w:rFonts w:ascii="Times New Roman" w:hAnsi="Times New Roman" w:cs="Times New Roman"/>
              </w:rPr>
              <w:t>о</w:t>
            </w:r>
            <w:r w:rsidR="00A54F9F" w:rsidRPr="00A54F9F">
              <w:rPr>
                <w:rFonts w:ascii="Times New Roman" w:hAnsi="Times New Roman" w:cs="Times New Roman"/>
              </w:rPr>
              <w:t>зи сектор.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1100BD" w:rsidRPr="00925D37">
              <w:rPr>
                <w:rFonts w:ascii="Times New Roman" w:hAnsi="Times New Roman" w:cs="Times New Roman"/>
              </w:rPr>
              <w:t>плодове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34145E" w:rsidR="001D15B5" w:rsidRPr="00094DF0" w:rsidRDefault="00402B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6CAA9821" w:rsidR="0061283C" w:rsidRPr="00080034" w:rsidRDefault="00502C1D" w:rsidP="000760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</w:t>
            </w:r>
            <w:r w:rsidR="00076054">
              <w:rPr>
                <w:rFonts w:ascii="Times New Roman" w:hAnsi="Times New Roman"/>
              </w:rPr>
              <w:t>интервенциите</w:t>
            </w:r>
            <w:r>
              <w:rPr>
                <w:rFonts w:ascii="Times New Roman" w:hAnsi="Times New Roman"/>
              </w:rPr>
              <w:t xml:space="preserve">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 xml:space="preserve">имат задължението да </w:t>
            </w:r>
            <w:commentRangeStart w:id="4"/>
            <w:r>
              <w:rPr>
                <w:rFonts w:ascii="Times New Roman" w:hAnsi="Times New Roman"/>
                <w:bCs/>
                <w:noProof/>
              </w:rPr>
              <w:t>изпълняват изискванията за предварителната условност</w:t>
            </w:r>
            <w:commentRangeEnd w:id="4"/>
            <w:r w:rsidR="00E96842">
              <w:rPr>
                <w:rStyle w:val="CommentReference"/>
              </w:rPr>
              <w:commentReference w:id="4"/>
            </w:r>
            <w:r>
              <w:rPr>
                <w:rFonts w:ascii="Times New Roman" w:hAnsi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4797F12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925D37">
              <w:rPr>
                <w:rFonts w:ascii="Times New Roman" w:hAnsi="Times New Roman" w:cs="Times New Roman"/>
              </w:rPr>
              <w:t>плодове</w:t>
            </w:r>
            <w:r w:rsidR="00B25CF0" w:rsidRPr="00094DF0">
              <w:rPr>
                <w:rFonts w:ascii="Times New Roman" w:hAnsi="Times New Roman" w:cs="Times New Roman"/>
              </w:rPr>
              <w:t xml:space="preserve"> 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6B259BA9" w14:textId="50B59239" w:rsidR="0061283C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lastRenderedPageBreak/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всяка конкретна култура.</w:t>
            </w:r>
            <w:r w:rsidR="00402B67">
              <w:rPr>
                <w:rFonts w:ascii="Times New Roman" w:hAnsi="Times New Roman" w:cs="Times New Roman"/>
              </w:rPr>
              <w:t xml:space="preserve"> </w:t>
            </w:r>
            <w:r w:rsidR="00402B67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  <w:r w:rsidR="00943EF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43EF4">
              <w:rPr>
                <w:rFonts w:ascii="Times New Roman" w:hAnsi="Times New Roman" w:cs="Times New Roman"/>
              </w:rPr>
              <w:t>Полученият и реализиран на пазара добив се удостоверява с документи за реализация на продукцията.</w:t>
            </w:r>
          </w:p>
          <w:p w14:paraId="5E568F97" w14:textId="77777777" w:rsidR="008D7E48" w:rsidRP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commentRangeStart w:id="5"/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С оглед по-правилно насочване на помощта се предвижда създаване на Регистър на трайните насаждения, чрез който ще се следи възрастта на насажденията и подпомагането ще се ограничава до периода на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плододаване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>.</w:t>
            </w:r>
            <w:commentRangeEnd w:id="5"/>
            <w:r w:rsidR="00E96842">
              <w:rPr>
                <w:rStyle w:val="CommentReference"/>
              </w:rPr>
              <w:commentReference w:id="5"/>
            </w:r>
          </w:p>
          <w:p w14:paraId="0456BAB3" w14:textId="77777777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За по-прецизно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таргетиране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 на подкрепата по отношение на културата „десертно грозде“ ще бъде приложена сортова листа с допустимите по схемата сортове десертно грозде</w:t>
            </w:r>
          </w:p>
          <w:p w14:paraId="353E0A8B" w14:textId="77777777" w:rsidR="008D7E48" w:rsidRDefault="008D7E48" w:rsidP="00943EF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>При производството следва да са спазени всички агротехнически мероприятия.</w:t>
            </w:r>
            <w:r w:rsidRPr="008D7E48">
              <w:rPr>
                <w:rFonts w:ascii="Times New Roman" w:hAnsi="Times New Roman" w:cs="Times New Roman"/>
              </w:rPr>
              <w:t xml:space="preserve"> </w:t>
            </w:r>
          </w:p>
          <w:p w14:paraId="1A5E01C2" w14:textId="6AFFDD9C" w:rsidR="00B900CF" w:rsidRPr="00402B67" w:rsidRDefault="00B900CF" w:rsidP="00B900CF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При заявяване интервенцията може да се комбинира с интервенцията за обвързано подпомагане на доходите – </w:t>
            </w:r>
            <w:r w:rsidRPr="00B900CF">
              <w:rPr>
                <w:rFonts w:ascii="Times New Roman" w:hAnsi="Times New Roman" w:cs="Times New Roman"/>
                <w:bCs/>
                <w:noProof/>
              </w:rPr>
              <w:t>плодови насаждения  до встъпването им в плододаване</w:t>
            </w:r>
            <w:r>
              <w:rPr>
                <w:rFonts w:ascii="Times New Roman" w:hAnsi="Times New Roman" w:cs="Times New Roman"/>
              </w:rPr>
              <w:t xml:space="preserve">, като по конкретната интервенция се заявяват само площи с допустимите култури в период на </w:t>
            </w:r>
            <w:proofErr w:type="spellStart"/>
            <w:r>
              <w:rPr>
                <w:rFonts w:ascii="Times New Roman" w:hAnsi="Times New Roman" w:cs="Times New Roman"/>
              </w:rPr>
              <w:t>плододаване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523931B3" w14:textId="120E730E" w:rsidR="002D150D" w:rsidRDefault="00565F2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</w:t>
            </w:r>
            <w:commentRangeStart w:id="6"/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задоволителна добавка </w:t>
            </w:r>
            <w:commentRangeEnd w:id="6"/>
            <w:r w:rsidR="00E96842">
              <w:rPr>
                <w:rStyle w:val="CommentReference"/>
              </w:rPr>
              <w:commentReference w:id="6"/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3F2695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земеделските стопани. </w:t>
            </w:r>
          </w:p>
          <w:p w14:paraId="40036574" w14:textId="33C188B2" w:rsidR="001D15B5" w:rsidRPr="00FB6B0C" w:rsidRDefault="00866368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, се </w:t>
            </w:r>
            <w:r w:rsidR="009D4CEA" w:rsidRPr="009D4CEA">
              <w:rPr>
                <w:rFonts w:ascii="Times New Roman" w:hAnsi="Times New Roman" w:cs="Times New Roman"/>
                <w:color w:val="000000" w:themeColor="text1"/>
              </w:rPr>
              <w:t xml:space="preserve">прилага </w:t>
            </w:r>
            <w:commentRangeStart w:id="7"/>
            <w:r w:rsidR="009D4CEA" w:rsidRPr="009D4CEA">
              <w:rPr>
                <w:rFonts w:ascii="Times New Roman" w:hAnsi="Times New Roman" w:cs="Times New Roman"/>
                <w:color w:val="000000" w:themeColor="text1"/>
              </w:rPr>
              <w:t>модулиран размер на плащането</w:t>
            </w:r>
            <w:commentRangeEnd w:id="7"/>
            <w:r w:rsidR="00803E8A">
              <w:rPr>
                <w:rStyle w:val="CommentReference"/>
              </w:rPr>
              <w:commentReference w:id="7"/>
            </w:r>
            <w:r w:rsidR="009D4CEA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7542A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10"/>
      <w:footerReference w:type="default" r:id="rId11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arnouki" w:date="2021-10-10T12:58:00Z" w:initials="Ile">
    <w:p w14:paraId="1471C28E" w14:textId="27849817" w:rsidR="00045E16" w:rsidRDefault="00165603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 w:rsidR="00045E16">
        <w:rPr>
          <w:rStyle w:val="CommentReference"/>
        </w:rPr>
        <w:t>Независимо, че площите с</w:t>
      </w:r>
      <w:r>
        <w:rPr>
          <w:rStyle w:val="CommentReference"/>
        </w:rPr>
        <w:t xml:space="preserve"> черупкови плодове се увеличават в предходния програмен период, страната ни </w:t>
      </w:r>
      <w:r w:rsidR="00045E16">
        <w:rPr>
          <w:rStyle w:val="CommentReference"/>
        </w:rPr>
        <w:t>не успява да отговори на високото пазарно търсене за тези плодове.</w:t>
      </w:r>
    </w:p>
    <w:p w14:paraId="0D035B01" w14:textId="2A375667" w:rsidR="00165603" w:rsidRDefault="00045E16">
      <w:pPr>
        <w:pStyle w:val="CommentText"/>
      </w:pPr>
      <w:r>
        <w:rPr>
          <w:rStyle w:val="CommentReference"/>
        </w:rPr>
        <w:t>Ние сме силно зависими</w:t>
      </w:r>
      <w:r w:rsidR="00165603">
        <w:rPr>
          <w:rStyle w:val="CommentReference"/>
        </w:rPr>
        <w:t xml:space="preserve"> от </w:t>
      </w:r>
      <w:r w:rsidR="00165603">
        <w:t>внос</w:t>
      </w:r>
      <w:r>
        <w:t>а</w:t>
      </w:r>
      <w:r w:rsidR="00165603">
        <w:t xml:space="preserve"> от трети страни </w:t>
      </w:r>
      <w:r>
        <w:t>– Украйна, Молдова, Грузия, САЩ, Чили, Китай.</w:t>
      </w:r>
    </w:p>
    <w:p w14:paraId="7FB1F969" w14:textId="03C0786B" w:rsidR="00165603" w:rsidRDefault="00165603">
      <w:pPr>
        <w:pStyle w:val="CommentText"/>
      </w:pPr>
      <w:r>
        <w:t>Това поставя</w:t>
      </w:r>
      <w:r w:rsidR="00B039DF">
        <w:t xml:space="preserve"> България</w:t>
      </w:r>
      <w:r>
        <w:t xml:space="preserve"> в неизгодната позиция на получател на цена (</w:t>
      </w:r>
      <w:r>
        <w:rPr>
          <w:lang w:val="en-GB"/>
        </w:rPr>
        <w:t xml:space="preserve">price taker) </w:t>
      </w:r>
      <w:r>
        <w:t xml:space="preserve">като налага огромен натиск върху </w:t>
      </w:r>
      <w:r w:rsidR="00045E16">
        <w:t xml:space="preserve">едновременно </w:t>
      </w:r>
      <w:r>
        <w:t>производителите и преработвателите, които от години губят конкурентно предимство на пазара в ЕС.</w:t>
      </w:r>
    </w:p>
    <w:p w14:paraId="227C5693" w14:textId="77777777" w:rsidR="00045E16" w:rsidRDefault="00045E16">
      <w:pPr>
        <w:pStyle w:val="CommentText"/>
      </w:pPr>
    </w:p>
    <w:p w14:paraId="17121CEC" w14:textId="357532E5" w:rsidR="00045E16" w:rsidRPr="00165603" w:rsidRDefault="00045E16">
      <w:pPr>
        <w:pStyle w:val="CommentText"/>
      </w:pPr>
      <w:r>
        <w:t xml:space="preserve">Високите темпове на растеж в пазарното търсене на орех, лешник и бадем са фактори, </w:t>
      </w:r>
      <w:bookmarkStart w:id="1" w:name="_GoBack"/>
      <w:bookmarkEnd w:id="1"/>
      <w:r>
        <w:t xml:space="preserve">които ние ще можем единствено да наблюдаваме отстрани, ако не съумеем да наложим приоритет за производството на тези култури. </w:t>
      </w:r>
    </w:p>
  </w:comment>
  <w:comment w:id="2" w:author="Sarnouki" w:date="2021-10-10T12:21:00Z" w:initials="Ile">
    <w:p w14:paraId="581B21DC" w14:textId="7DE90E0D" w:rsidR="00B039DF" w:rsidRDefault="00BC7711">
      <w:pPr>
        <w:pStyle w:val="CommentText"/>
      </w:pPr>
      <w:r>
        <w:rPr>
          <w:rStyle w:val="CommentReference"/>
        </w:rPr>
        <w:annotationRef/>
      </w:r>
      <w:r w:rsidR="00F55EC9">
        <w:rPr>
          <w:rStyle w:val="CommentReference"/>
        </w:rPr>
        <w:t>Апелираме за</w:t>
      </w:r>
      <w:r>
        <w:t xml:space="preserve"> включване на </w:t>
      </w:r>
      <w:r w:rsidR="00F55EC9">
        <w:t>следните</w:t>
      </w:r>
      <w:r>
        <w:t xml:space="preserve"> черупкови плодове в </w:t>
      </w:r>
      <w:r w:rsidR="00B039DF">
        <w:t>интервенцията</w:t>
      </w:r>
      <w:r w:rsidR="00F55EC9">
        <w:t xml:space="preserve">: </w:t>
      </w:r>
      <w:r>
        <w:t>орех, лешник и бадем.</w:t>
      </w:r>
    </w:p>
    <w:p w14:paraId="23EEEB9C" w14:textId="77777777" w:rsidR="00B039DF" w:rsidRDefault="00B039DF">
      <w:pPr>
        <w:pStyle w:val="CommentText"/>
      </w:pPr>
    </w:p>
    <w:p w14:paraId="2F4FE240" w14:textId="7D3BC057" w:rsidR="00F55EC9" w:rsidRDefault="00F55EC9">
      <w:pPr>
        <w:pStyle w:val="CommentText"/>
      </w:pPr>
      <w:r>
        <w:t>Пазарът на черупкови плодове в ЕС има нужда от повече и по-</w:t>
      </w:r>
      <w:r w:rsidR="00E96842">
        <w:t>надеждни</w:t>
      </w:r>
      <w:r>
        <w:t xml:space="preserve"> доставчици от общността, за стока </w:t>
      </w:r>
      <w:r w:rsidR="00E96842">
        <w:t>отговаряща на</w:t>
      </w:r>
      <w:r w:rsidR="00B039DF">
        <w:t xml:space="preserve"> изискванията и къси транспортни срокове, които не са обременени от трудностите, които КОВИД причинява на веригите за доставки.</w:t>
      </w:r>
    </w:p>
  </w:comment>
  <w:comment w:id="3" w:author="Sarnouki" w:date="2021-10-10T12:30:00Z" w:initials="Ile">
    <w:p w14:paraId="77320ED3" w14:textId="5E0D556E" w:rsidR="00F55EC9" w:rsidRDefault="00F55EC9">
      <w:pPr>
        <w:pStyle w:val="CommentText"/>
      </w:pPr>
      <w:r>
        <w:rPr>
          <w:rStyle w:val="CommentReference"/>
        </w:rPr>
        <w:annotationRef/>
      </w:r>
      <w:r>
        <w:t xml:space="preserve">Сектор черупкови плодове се развива на база на тенденцията за здравословно хранене и има неотложна нужда от подпомагане точно в периода на ОСП 2023-2027, когато голяма част от насажденията, създадени в предходния програмен период ще встъпят в активно </w:t>
      </w:r>
      <w:proofErr w:type="spellStart"/>
      <w:r>
        <w:t>плододаване</w:t>
      </w:r>
      <w:proofErr w:type="spellEnd"/>
      <w:r>
        <w:t>.</w:t>
      </w:r>
    </w:p>
  </w:comment>
  <w:comment w:id="4" w:author="Sarnouki" w:date="2021-10-10T12:34:00Z" w:initials="Ile">
    <w:p w14:paraId="3FCEF89D" w14:textId="54808CC7" w:rsidR="00E96842" w:rsidRDefault="00E96842">
      <w:pPr>
        <w:pStyle w:val="CommentText"/>
      </w:pPr>
      <w:r>
        <w:rPr>
          <w:rStyle w:val="CommentReference"/>
        </w:rPr>
        <w:annotationRef/>
      </w:r>
      <w:r>
        <w:t>Сектор черупкови плодове с лекота може изпълнява изискванията за предварителна условност.</w:t>
      </w:r>
    </w:p>
  </w:comment>
  <w:comment w:id="5" w:author="Sarnouki" w:date="2021-10-10T12:37:00Z" w:initials="Ile">
    <w:p w14:paraId="62A59B9D" w14:textId="59112796" w:rsidR="00E96842" w:rsidRDefault="00E96842">
      <w:pPr>
        <w:pStyle w:val="CommentText"/>
      </w:pPr>
      <w:r>
        <w:rPr>
          <w:rStyle w:val="CommentReference"/>
        </w:rPr>
        <w:annotationRef/>
      </w:r>
      <w:r>
        <w:t>В случай, че регистърът ще бъде обвързан с Наредбата за базисните цени на трайните насаждения от 1991, то тази наредба трябва да бъде актуализирана в най-спешни, възможни, срокове, тъй като не отр</w:t>
      </w:r>
      <w:r w:rsidR="00165603">
        <w:t>азява съвременната структура на засегнатите отрасли</w:t>
      </w:r>
      <w:r>
        <w:t>.</w:t>
      </w:r>
    </w:p>
  </w:comment>
  <w:comment w:id="6" w:author="Sarnouki" w:date="2021-10-10T12:42:00Z" w:initials="Ile">
    <w:p w14:paraId="5E35DC56" w14:textId="014D9148" w:rsidR="00803E8A" w:rsidRDefault="00E96842" w:rsidP="00803E8A">
      <w:pPr>
        <w:pStyle w:val="CommentText"/>
      </w:pPr>
      <w:r>
        <w:rPr>
          <w:rStyle w:val="CommentReference"/>
        </w:rPr>
        <w:annotationRef/>
      </w:r>
      <w:r>
        <w:t xml:space="preserve">Предлагаме въвеждането на </w:t>
      </w:r>
      <w:proofErr w:type="spellStart"/>
      <w:r>
        <w:t>диверсифицирана</w:t>
      </w:r>
      <w:proofErr w:type="spellEnd"/>
      <w:r>
        <w:t xml:space="preserve"> ставка</w:t>
      </w:r>
      <w:r w:rsidR="00803E8A">
        <w:t>,</w:t>
      </w:r>
      <w:r>
        <w:t xml:space="preserve"> </w:t>
      </w:r>
      <w:r w:rsidR="00803E8A">
        <w:t xml:space="preserve">на база на нормативно признати разходи по култура. </w:t>
      </w:r>
    </w:p>
  </w:comment>
  <w:comment w:id="7" w:author="Sarnouki" w:date="2021-10-10T12:44:00Z" w:initials="Ile">
    <w:p w14:paraId="6DCC3A58" w14:textId="15EF7FB7" w:rsidR="00803E8A" w:rsidRDefault="00803E8A">
      <w:pPr>
        <w:pStyle w:val="CommentText"/>
      </w:pPr>
      <w:r>
        <w:rPr>
          <w:rStyle w:val="CommentReference"/>
        </w:rPr>
        <w:annotationRef/>
      </w:r>
      <w:r w:rsidR="00165603">
        <w:t xml:space="preserve">При </w:t>
      </w:r>
      <w:r>
        <w:t>прилага</w:t>
      </w:r>
      <w:r w:rsidR="00165603">
        <w:t>не на</w:t>
      </w:r>
      <w:r>
        <w:t xml:space="preserve"> модулиран размер на плащането, включването на сектор черупкови плодове в схемата ще </w:t>
      </w:r>
      <w:r w:rsidR="00165603">
        <w:t>допринесе за по-правилното и рав</w:t>
      </w:r>
      <w:r>
        <w:t>номерно разпределяне на средствата с цел постигане на по-висока устойчивост на отрасъла като цяло.</w:t>
      </w:r>
    </w:p>
    <w:p w14:paraId="16785F77" w14:textId="77777777" w:rsidR="00803E8A" w:rsidRDefault="00803E8A">
      <w:pPr>
        <w:pStyle w:val="CommentText"/>
      </w:pPr>
    </w:p>
    <w:p w14:paraId="17CB38B9" w14:textId="012C284A" w:rsidR="00803E8A" w:rsidRDefault="00803E8A">
      <w:pPr>
        <w:pStyle w:val="CommentText"/>
      </w:pPr>
      <w:r>
        <w:t>Благодарим!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121CEC" w15:done="0"/>
  <w15:commentEx w15:paraId="2F4FE240" w15:done="0"/>
  <w15:commentEx w15:paraId="77320ED3" w15:done="0"/>
  <w15:commentEx w15:paraId="3FCEF89D" w15:done="0"/>
  <w15:commentEx w15:paraId="62A59B9D" w15:done="0"/>
  <w15:commentEx w15:paraId="5E35DC56" w15:done="0"/>
  <w15:commentEx w15:paraId="17CB38B9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F04FA" w14:textId="77777777" w:rsidR="005918BE" w:rsidRDefault="005918BE" w:rsidP="00711C04">
      <w:pPr>
        <w:spacing w:after="0" w:line="240" w:lineRule="auto"/>
      </w:pPr>
      <w:r>
        <w:separator/>
      </w:r>
    </w:p>
  </w:endnote>
  <w:endnote w:type="continuationSeparator" w:id="0">
    <w:p w14:paraId="460EE0D3" w14:textId="77777777" w:rsidR="005918BE" w:rsidRDefault="005918BE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A1C73" w14:textId="77777777" w:rsidR="005918BE" w:rsidRDefault="005918BE" w:rsidP="00711C04">
      <w:pPr>
        <w:spacing w:after="0" w:line="240" w:lineRule="auto"/>
      </w:pPr>
      <w:r>
        <w:separator/>
      </w:r>
    </w:p>
  </w:footnote>
  <w:footnote w:type="continuationSeparator" w:id="0">
    <w:p w14:paraId="17A03B2B" w14:textId="77777777" w:rsidR="005918BE" w:rsidRDefault="005918BE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509D5" w14:textId="38B41623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F36156">
      <w:rPr>
        <w:rFonts w:ascii="Times New Roman" w:hAnsi="Times New Roman" w:cs="Times New Roman"/>
        <w:bCs/>
        <w:i/>
        <w:noProof/>
      </w:rPr>
      <w:t>01.10.2021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rnouki">
    <w15:presenceInfo w15:providerId="None" w15:userId="Sarno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2FE9"/>
    <w:rsid w:val="00045E16"/>
    <w:rsid w:val="00045E26"/>
    <w:rsid w:val="0005034F"/>
    <w:rsid w:val="00051AD3"/>
    <w:rsid w:val="00053941"/>
    <w:rsid w:val="00055852"/>
    <w:rsid w:val="000568D9"/>
    <w:rsid w:val="00061796"/>
    <w:rsid w:val="00076054"/>
    <w:rsid w:val="000769FE"/>
    <w:rsid w:val="00080034"/>
    <w:rsid w:val="00094DF0"/>
    <w:rsid w:val="000A6419"/>
    <w:rsid w:val="000C77B0"/>
    <w:rsid w:val="000C7A3A"/>
    <w:rsid w:val="000E194F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65603"/>
    <w:rsid w:val="0018179D"/>
    <w:rsid w:val="00190053"/>
    <w:rsid w:val="0019330B"/>
    <w:rsid w:val="001A56F9"/>
    <w:rsid w:val="001A6E1D"/>
    <w:rsid w:val="001B448E"/>
    <w:rsid w:val="001D15B5"/>
    <w:rsid w:val="001D5DA3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109AC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0E7"/>
    <w:rsid w:val="00394691"/>
    <w:rsid w:val="003A1174"/>
    <w:rsid w:val="003B243E"/>
    <w:rsid w:val="003C18F1"/>
    <w:rsid w:val="003C2313"/>
    <w:rsid w:val="003C33DF"/>
    <w:rsid w:val="003F2695"/>
    <w:rsid w:val="003F54F5"/>
    <w:rsid w:val="003F7BF2"/>
    <w:rsid w:val="003F7DB9"/>
    <w:rsid w:val="00402B67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A9F"/>
    <w:rsid w:val="004F15C2"/>
    <w:rsid w:val="004F2B3E"/>
    <w:rsid w:val="004F59A9"/>
    <w:rsid w:val="00502C1D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8BE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31D1"/>
    <w:rsid w:val="006176B9"/>
    <w:rsid w:val="006264C2"/>
    <w:rsid w:val="00631C18"/>
    <w:rsid w:val="00637457"/>
    <w:rsid w:val="00642EF6"/>
    <w:rsid w:val="00645DBA"/>
    <w:rsid w:val="00656A98"/>
    <w:rsid w:val="00664742"/>
    <w:rsid w:val="006905AD"/>
    <w:rsid w:val="00692B45"/>
    <w:rsid w:val="006A3C45"/>
    <w:rsid w:val="006A6F1B"/>
    <w:rsid w:val="006A6FE6"/>
    <w:rsid w:val="006B242B"/>
    <w:rsid w:val="006C1832"/>
    <w:rsid w:val="006D46F6"/>
    <w:rsid w:val="006D6965"/>
    <w:rsid w:val="00711C04"/>
    <w:rsid w:val="00711DF0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20B4"/>
    <w:rsid w:val="00775716"/>
    <w:rsid w:val="00780183"/>
    <w:rsid w:val="0078174D"/>
    <w:rsid w:val="00791D02"/>
    <w:rsid w:val="007A3E81"/>
    <w:rsid w:val="007B6FBC"/>
    <w:rsid w:val="007D3703"/>
    <w:rsid w:val="007E4CD9"/>
    <w:rsid w:val="007F0298"/>
    <w:rsid w:val="007F39C6"/>
    <w:rsid w:val="007F631F"/>
    <w:rsid w:val="00803E8A"/>
    <w:rsid w:val="0081072F"/>
    <w:rsid w:val="00810FFB"/>
    <w:rsid w:val="00820599"/>
    <w:rsid w:val="00821ED3"/>
    <w:rsid w:val="00834697"/>
    <w:rsid w:val="008422AF"/>
    <w:rsid w:val="00851923"/>
    <w:rsid w:val="00861D57"/>
    <w:rsid w:val="00866368"/>
    <w:rsid w:val="00867FA2"/>
    <w:rsid w:val="0088647D"/>
    <w:rsid w:val="008B0CE3"/>
    <w:rsid w:val="008B1C94"/>
    <w:rsid w:val="008C43F1"/>
    <w:rsid w:val="008D2330"/>
    <w:rsid w:val="008D7E48"/>
    <w:rsid w:val="008E0DEE"/>
    <w:rsid w:val="008E3909"/>
    <w:rsid w:val="008F3D15"/>
    <w:rsid w:val="008F4537"/>
    <w:rsid w:val="00913E98"/>
    <w:rsid w:val="009171CE"/>
    <w:rsid w:val="00925D37"/>
    <w:rsid w:val="00927111"/>
    <w:rsid w:val="00934E03"/>
    <w:rsid w:val="00940701"/>
    <w:rsid w:val="009419F9"/>
    <w:rsid w:val="00943EF4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B72BF"/>
    <w:rsid w:val="009C3663"/>
    <w:rsid w:val="009D4CEA"/>
    <w:rsid w:val="009D6011"/>
    <w:rsid w:val="009E3117"/>
    <w:rsid w:val="009F25B4"/>
    <w:rsid w:val="009F3627"/>
    <w:rsid w:val="00A026B3"/>
    <w:rsid w:val="00A03E55"/>
    <w:rsid w:val="00A07FDC"/>
    <w:rsid w:val="00A17566"/>
    <w:rsid w:val="00A26058"/>
    <w:rsid w:val="00A31173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39DF"/>
    <w:rsid w:val="00B0628E"/>
    <w:rsid w:val="00B204A8"/>
    <w:rsid w:val="00B22809"/>
    <w:rsid w:val="00B25CF0"/>
    <w:rsid w:val="00B313E2"/>
    <w:rsid w:val="00B63863"/>
    <w:rsid w:val="00B900CF"/>
    <w:rsid w:val="00BC24A9"/>
    <w:rsid w:val="00BC7711"/>
    <w:rsid w:val="00BD2249"/>
    <w:rsid w:val="00BD6CF6"/>
    <w:rsid w:val="00BF24D0"/>
    <w:rsid w:val="00C36CF3"/>
    <w:rsid w:val="00C4017A"/>
    <w:rsid w:val="00C544D0"/>
    <w:rsid w:val="00C61955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5066E"/>
    <w:rsid w:val="00D5436C"/>
    <w:rsid w:val="00D562EB"/>
    <w:rsid w:val="00D63944"/>
    <w:rsid w:val="00D67FE3"/>
    <w:rsid w:val="00D7760F"/>
    <w:rsid w:val="00D800B2"/>
    <w:rsid w:val="00D94AA5"/>
    <w:rsid w:val="00D95653"/>
    <w:rsid w:val="00DA785A"/>
    <w:rsid w:val="00DC1717"/>
    <w:rsid w:val="00DC464B"/>
    <w:rsid w:val="00DD2563"/>
    <w:rsid w:val="00DD3CC3"/>
    <w:rsid w:val="00DD6224"/>
    <w:rsid w:val="00DF234F"/>
    <w:rsid w:val="00DF791E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96842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EF7662"/>
    <w:rsid w:val="00F14EB4"/>
    <w:rsid w:val="00F22735"/>
    <w:rsid w:val="00F23A03"/>
    <w:rsid w:val="00F25FE6"/>
    <w:rsid w:val="00F260B0"/>
    <w:rsid w:val="00F30900"/>
    <w:rsid w:val="00F36156"/>
    <w:rsid w:val="00F40632"/>
    <w:rsid w:val="00F5504B"/>
    <w:rsid w:val="00F55EC9"/>
    <w:rsid w:val="00F73405"/>
    <w:rsid w:val="00F8544C"/>
    <w:rsid w:val="00F920ED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5CAC6"/>
  <w15:docId w15:val="{D52BEDC9-B078-4C3D-B6C4-A6D52F2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omments" Target="comments.xml"/><Relationship Id="rId9" Type="http://schemas.microsoft.com/office/2011/relationships/commentsExtended" Target="commentsExtended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FF6AB-CB4B-0E4E-8D44-88E3A267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731</Words>
  <Characters>4170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Sarnouki</cp:lastModifiedBy>
  <cp:revision>19</cp:revision>
  <dcterms:created xsi:type="dcterms:W3CDTF">2020-12-15T11:42:00Z</dcterms:created>
  <dcterms:modified xsi:type="dcterms:W3CDTF">2021-10-12T12:49:00Z</dcterms:modified>
</cp:coreProperties>
</file>